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CDB4D">
      <w:pPr>
        <w:jc w:val="center"/>
        <w:rPr>
          <w:rFonts w:hint="eastAsia" w:ascii="黑体" w:hAnsi="黑体" w:eastAsia="黑体" w:cs="黑体"/>
          <w:b/>
          <w:bCs/>
          <w:sz w:val="44"/>
          <w:szCs w:val="44"/>
        </w:rPr>
      </w:pPr>
      <w:r>
        <w:rPr>
          <w:rFonts w:hint="eastAsia" w:ascii="黑体" w:hAnsi="黑体" w:eastAsia="黑体" w:cs="黑体"/>
          <w:b/>
          <w:bCs/>
          <w:sz w:val="44"/>
          <w:szCs w:val="44"/>
        </w:rPr>
        <w:t>技术要求说明</w:t>
      </w:r>
    </w:p>
    <w:p w14:paraId="0B8CB2F2">
      <w:pPr>
        <w:numPr>
          <w:ilvl w:val="0"/>
          <w:numId w:val="1"/>
        </w:numPr>
        <w:spacing w:line="360" w:lineRule="auto"/>
        <w:rPr>
          <w:rFonts w:hint="eastAsia" w:ascii="宋体" w:hAnsi="宋体" w:eastAsia="宋体" w:cs="宋体"/>
          <w:b/>
          <w:bCs w:val="0"/>
          <w:color w:val="auto"/>
          <w:sz w:val="28"/>
          <w:szCs w:val="28"/>
          <w:highlight w:val="none"/>
        </w:rPr>
      </w:pPr>
      <w:bookmarkStart w:id="0" w:name="_Toc316288564"/>
      <w:r>
        <w:rPr>
          <w:rFonts w:hint="eastAsia" w:ascii="宋体" w:hAnsi="宋体" w:eastAsia="宋体" w:cs="宋体"/>
          <w:b/>
          <w:bCs w:val="0"/>
          <w:color w:val="auto"/>
          <w:sz w:val="28"/>
          <w:szCs w:val="28"/>
          <w:highlight w:val="none"/>
          <w:lang w:val="en-US" w:eastAsia="zh-CN"/>
        </w:rPr>
        <w:t>承包范围</w:t>
      </w:r>
    </w:p>
    <w:bookmarkEnd w:id="0"/>
    <w:p w14:paraId="7D2DB7FE">
      <w:pPr>
        <w:numPr>
          <w:ilvl w:val="0"/>
          <w:numId w:val="2"/>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承包作业范围</w:t>
      </w:r>
    </w:p>
    <w:p w14:paraId="3EFE1C20">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1.1线材外包装，包括：包护角、绑铁丝、套袋子、翻袋子、加防护垫、收防护垫、挂牌等操作；</w:t>
      </w:r>
    </w:p>
    <w:p w14:paraId="6524144F">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1.2风冷线整理头尾操作；</w:t>
      </w:r>
    </w:p>
    <w:p w14:paraId="325C13B9">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1.3剪头尾操作；</w:t>
      </w:r>
    </w:p>
    <w:p w14:paraId="796A9E7B">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1.4临时简单劳务或突击任务；</w:t>
      </w:r>
    </w:p>
    <w:p w14:paraId="0DC5C16B">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1.5保洁工作，包括高线所有招标岗位区域的卫生保洁和厂区保洁工作；</w:t>
      </w:r>
    </w:p>
    <w:p w14:paraId="5785D2FF">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1.6精整岗位操作，包括集卷站操作、卸卷站操作、卸卷站操作、打包称重挂牌操作、盘卷加防护垫等后区岗位操作；</w:t>
      </w:r>
    </w:p>
    <w:p w14:paraId="785CCE3F">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1.7取样酸洗工作；</w:t>
      </w:r>
    </w:p>
    <w:p w14:paraId="022C6247">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1.8其它，包括立库出库、线材改判、轧线检修等作业。</w:t>
      </w:r>
    </w:p>
    <w:p w14:paraId="50CC5F6C">
      <w:pPr>
        <w:numPr>
          <w:ilvl w:val="0"/>
          <w:numId w:val="1"/>
        </w:numPr>
        <w:spacing w:line="360" w:lineRule="auto"/>
        <w:ind w:left="0" w:leftChars="0" w:firstLine="0" w:firstLineChars="0"/>
        <w:jc w:val="left"/>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承包要求</w:t>
      </w:r>
    </w:p>
    <w:p w14:paraId="64C10B10">
      <w:pPr>
        <w:numPr>
          <w:ilvl w:val="0"/>
          <w:numId w:val="2"/>
        </w:numPr>
        <w:spacing w:line="360" w:lineRule="auto"/>
        <w:ind w:left="0" w:leftChars="0" w:firstLine="0" w:firstLineChars="0"/>
        <w:jc w:val="left"/>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rPr>
        <w:t>乙方</w:t>
      </w:r>
      <w:r>
        <w:rPr>
          <w:rFonts w:hint="eastAsia" w:ascii="宋体" w:hAnsi="宋体" w:eastAsia="宋体" w:cs="宋体"/>
          <w:bCs/>
          <w:color w:val="auto"/>
          <w:sz w:val="28"/>
          <w:szCs w:val="28"/>
          <w:highlight w:val="none"/>
          <w:lang w:val="en-US" w:eastAsia="zh-CN"/>
        </w:rPr>
        <w:t>承包作业要求</w:t>
      </w:r>
    </w:p>
    <w:p w14:paraId="531CD233">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2.1线材外包装</w:t>
      </w:r>
    </w:p>
    <w:p w14:paraId="2B70B87E">
      <w:pPr>
        <w:numPr>
          <w:ilvl w:val="0"/>
          <w:numId w:val="0"/>
        </w:numPr>
        <w:spacing w:line="360" w:lineRule="auto"/>
        <w:rPr>
          <w:rFonts w:hint="eastAsia" w:ascii="宋体" w:hAnsi="宋体" w:eastAsia="宋体" w:cs="宋体"/>
          <w:bCs/>
          <w:color w:val="auto"/>
          <w:sz w:val="28"/>
          <w:szCs w:val="28"/>
          <w:highlight w:val="none"/>
          <w:lang w:val="en-US" w:eastAsia="zh-CN"/>
        </w:rPr>
      </w:pPr>
      <w:bookmarkStart w:id="2" w:name="_GoBack"/>
      <w:bookmarkEnd w:id="2"/>
      <w:r>
        <w:rPr>
          <w:rFonts w:hint="eastAsia" w:ascii="宋体" w:hAnsi="宋体" w:eastAsia="宋体" w:cs="宋体"/>
          <w:bCs/>
          <w:color w:val="auto"/>
          <w:sz w:val="28"/>
          <w:szCs w:val="28"/>
          <w:highlight w:val="none"/>
          <w:lang w:val="en-US" w:eastAsia="zh-CN"/>
        </w:rPr>
        <w:t>按甲方规定对线材进行包装，主要有如下操作：包护角、绑铁丝、套包装袋、挂标牌、加防护垫、回收防护垫等工作</w:t>
      </w:r>
    </w:p>
    <w:p w14:paraId="692E6CB9">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2.1.1乙方使用的护角、黑铁丝、包装袋、防护垫等材料必须按照甲方规定取用，使用完毕后规整移回存放地点；黑铁丝到厂后乙方负责协助卸货并存放到指定存放区；护角到厂后，乙方负责将护角倒运到指定存放点并摆放整齐；乙方还应负责回收二次利用包装材料的卸车及使用前及使用中的挑拣工作；乙方负责相关区域废旧物资及生产垃圾的清运装车工作；因生产计划及物资存放地点等原因，乙方使用物资非就近存放，乙方需根据甲方安排到规定地点取用、倒运各类包装用物资，如到货场及中转库（紧急情况下）拉防护垫、厂内各车间拉运包装材料等。各类包装材料存放区域的卫生均由乙方负责。</w:t>
      </w:r>
    </w:p>
    <w:p w14:paraId="70AC452C">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2.1.2负责对卷型进行整理工作，防止方形框、乱线、多头等情况出现。</w:t>
      </w:r>
    </w:p>
    <w:p w14:paraId="100C97D4">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2.1.3负责对应成品货场周边（胶皮以外区域）包括（含待判区、废品区）的卫生清理及麻袋片整理工作。</w:t>
      </w:r>
    </w:p>
    <w:p w14:paraId="6F06F1A8">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2.1.4负责四高线在线盐浴盘卷PF线处清洗工作。</w:t>
      </w:r>
    </w:p>
    <w:p w14:paraId="18D25457">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2.1.5包护角：在盘卷两端指定位置各固定4片护角（护角形式根据客户要求各有不同），防止打包机打包时捆线勒伤盘卷。纸壳固定位置必须合适牢固。</w:t>
      </w:r>
    </w:p>
    <w:p w14:paraId="7DF8F5D0">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2.1.6 绑铁丝（根据工艺要求执行）：盘卷称重完毕后，用细铁丝将盘卷线材与捆线捆绑在一起，防止捆线移位。</w:t>
      </w:r>
    </w:p>
    <w:p w14:paraId="12EF8A49">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2.1.7 套包装袋、贴标签:用指定包装袋将线材包裹起来，防止线材表面划伤。并将称重站打印的标签粘贴或悬挂到包装袋内、外侧。同产品套包装袋时保持颜色一致，色差过大要根据规定挑出。</w:t>
      </w:r>
    </w:p>
    <w:p w14:paraId="7FD36E79">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2.1.8 翻袋子:线材需要全包装时，所用包装袋为加长型，在套完袋子后，需在特定设备上将袋子从盘卷内部穿过翻出，整理好收口。</w:t>
      </w:r>
    </w:p>
    <w:p w14:paraId="24A247D1">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2.1.9 加防护垫、回收防护垫(立体仓库启用时，无该项操作)</w:t>
      </w:r>
    </w:p>
    <w:p w14:paraId="06688AEB">
      <w:pPr>
        <w:numPr>
          <w:ilvl w:val="0"/>
          <w:numId w:val="0"/>
        </w:numPr>
        <w:spacing w:line="360" w:lineRule="auto"/>
        <w:rPr>
          <w:rFonts w:hint="default"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2.1.10 挂标检查对挂标情况进行检查整改:为防止盘卷在存放时划伤表面，需在盘卷间加防护垫，并按时到货场指定区域回收。(非所有线材均需执行上述包装操作，具体需执行操作甲方提前通知)。</w:t>
      </w:r>
    </w:p>
    <w:p w14:paraId="6370CCD5">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w:t>
      </w:r>
      <w:bookmarkStart w:id="1" w:name="_Toc272433204"/>
      <w:r>
        <w:rPr>
          <w:rFonts w:hint="eastAsia" w:ascii="宋体" w:hAnsi="宋体" w:eastAsia="宋体" w:cs="宋体"/>
          <w:bCs/>
          <w:color w:val="auto"/>
          <w:sz w:val="28"/>
          <w:szCs w:val="28"/>
          <w:highlight w:val="none"/>
          <w:lang w:val="en-US" w:eastAsia="zh-CN"/>
        </w:rPr>
        <w:t>2风冷线整理头尾操作</w:t>
      </w:r>
    </w:p>
    <w:p w14:paraId="73979298">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风冷线整理头尾操作主要分为二个部分：吐丝机处处理线材头尾、集卷筒处处理线材头尾。甲方提供断线钳，采用以旧换新进行更换。</w:t>
      </w:r>
    </w:p>
    <w:p w14:paraId="53C23F7F">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2.2.1吐丝机处处理线材：吐丝机处风冷线工作主要是整理吐丝机吐出线材的头尾，防止线材扎入辊道，并将不规整线材剪掉挑出，挑出的线材需吊运到指定区域。</w:t>
      </w:r>
    </w:p>
    <w:p w14:paraId="05F47917">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2.2.2集卷筒处处理线材头尾：集卷筒处风冷线操作主要是要确保线材顺利整齐的收集到集卷筒内，如出现线材卡阻在集卷筒内现象时，应及时正确的处理事故，做好与集卷站操作人员的沟通工作。</w:t>
      </w:r>
    </w:p>
    <w:p w14:paraId="4F97796D">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2.2.3乙方还应负责整条风冷线的上下及周边卫生保洁工作；将剪下的线材头尾捆绑结实挂牌并吊运到指定安全区域。乙方操作人员发现吐丝机吐圈不规则或设备异常时应及时通知甲方处理。乙方还应按甲方规定及现场实际情况开关风冷线辊道、风机风门、保温罩、及冷却轴流式风机。</w:t>
      </w:r>
    </w:p>
    <w:p w14:paraId="2FD020C3">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注：该岗位所处区域存在高温、噪声，要求人员必须适应该环境。</w:t>
      </w:r>
    </w:p>
    <w:p w14:paraId="0FFA4D24">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2.3 剪头尾操作</w:t>
      </w:r>
    </w:p>
    <w:p w14:paraId="2964FB0D">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主要是要将线材不穿水和超差及有缺陷部分剪掉，剪切的相关工作需按甲方规定进行。对盘卷进行适当整理，按要求加套管。剪掉的头尾线材必须捆绑结实，存放到指定区域，在倒运车到位后，及时将乱材吊装到车上，吊装完毕后将存放区域清理干净，确保无杂物。</w:t>
      </w:r>
    </w:p>
    <w:p w14:paraId="61E945FC">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2.4临时简单任务或突击任务</w:t>
      </w:r>
    </w:p>
    <w:p w14:paraId="6143AA9F">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按照甲方要求临时完成紧急工作。如炉内氧化铁皮清理、旋流井氧化铁皮清理、简单的日常检修、改规格任务等。</w:t>
      </w:r>
    </w:p>
    <w:p w14:paraId="4A5DB854">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2.5保洁</w:t>
      </w:r>
    </w:p>
    <w:p w14:paraId="50CF4D74">
      <w:pPr>
        <w:numPr>
          <w:ilvl w:val="0"/>
          <w:numId w:val="0"/>
        </w:numPr>
        <w:spacing w:line="360" w:lineRule="auto"/>
        <w:rPr>
          <w:rFonts w:hint="eastAsia" w:ascii="仿宋" w:hAnsi="仿宋" w:eastAsia="仿宋" w:cs="仿宋"/>
          <w:sz w:val="24"/>
          <w:shd w:val="clear" w:color="auto" w:fill="FFFFFF"/>
        </w:rPr>
      </w:pPr>
      <w:r>
        <w:rPr>
          <w:rFonts w:hint="eastAsia" w:ascii="宋体" w:hAnsi="宋体" w:eastAsia="宋体" w:cs="宋体"/>
          <w:bCs/>
          <w:color w:val="auto"/>
          <w:sz w:val="28"/>
          <w:szCs w:val="28"/>
          <w:highlight w:val="none"/>
          <w:lang w:val="en-US" w:eastAsia="zh-CN"/>
        </w:rPr>
        <w:t>高线所有招标岗位区域的卫生保洁和厂区保洁工作：厂区保洁含线材事业部办公楼、更衣楼卫生保洁工作（包含卫生间保洁及简单维修）；电动扶梯、参观走廊及5米平台上下、5米平台自流平区域（包含加热炉周边）、立式轧机混凝土牌坊、轧线过桥、厂房立转窗、厂房立柱及风冷线电气室房顶、对应下线成品货场周边区域卫生保洁、麻袋片整理及炉底铁皮清理、三条线车间内除尘管道及除尘罩清扫。</w:t>
      </w:r>
    </w:p>
    <w:p w14:paraId="62F3A75E">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2.6 精整岗位操作</w:t>
      </w:r>
    </w:p>
    <w:p w14:paraId="16C9409D">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主要包含集卷站、打包机、称重、卸卷等后区岗位操作，具体考核及职责按照厂部及精整安全、岗位规程执行。</w:t>
      </w:r>
    </w:p>
    <w:p w14:paraId="7B8D4043">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2.7取样酸洗</w:t>
      </w:r>
    </w:p>
    <w:p w14:paraId="5A2EF3D2">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按线材事业部酸洗检查制度执行相关操作。</w:t>
      </w:r>
    </w:p>
    <w:p w14:paraId="03138879">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 xml:space="preserve">2.8  其他   </w:t>
      </w:r>
    </w:p>
    <w:p w14:paraId="3075C6FB">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2.8.1对于改判的线材，乙方负责在规定时间内安排人员按照公司相关规定进行相应操作，如将不合格部分剪切掉，并重新换牌换包装等。</w:t>
      </w:r>
    </w:p>
    <w:p w14:paraId="53A3EDF1">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2.8.2在生产线停产检修时，所有乙方人员要服从甲方其它的工作安排如清理加热炉内氧化铁皮、旋流井及水池内污泥等，否则，按缺勤对待。</w:t>
      </w:r>
    </w:p>
    <w:p w14:paraId="3C0214EC">
      <w:pPr>
        <w:numPr>
          <w:ilvl w:val="0"/>
          <w:numId w:val="0"/>
        </w:numPr>
        <w:spacing w:line="360" w:lineRule="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2.8.3 对各岗位使用的降温风筒子及盘卷降温用风筒子，乙方负责日常使用管理及卫生清理工作。</w:t>
      </w:r>
    </w:p>
    <w:p w14:paraId="46864F0F">
      <w:pPr>
        <w:numPr>
          <w:ilvl w:val="0"/>
          <w:numId w:val="0"/>
        </w:numPr>
        <w:spacing w:line="360" w:lineRule="auto"/>
        <w:rPr>
          <w:rFonts w:hint="eastAsia" w:ascii="宋体" w:hAnsi="宋体" w:eastAsia="宋体" w:cs="宋体"/>
          <w:bCs/>
          <w:color w:val="auto"/>
          <w:sz w:val="28"/>
          <w:szCs w:val="28"/>
          <w:highlight w:val="none"/>
          <w:lang w:val="en-US" w:eastAsia="zh-CN"/>
        </w:rPr>
      </w:pPr>
    </w:p>
    <w:bookmarkEnd w:id="1"/>
    <w:p w14:paraId="0D7C47F7">
      <w:pPr>
        <w:numPr>
          <w:ilvl w:val="0"/>
          <w:numId w:val="0"/>
        </w:numPr>
        <w:spacing w:line="360" w:lineRule="auto"/>
        <w:rPr>
          <w:rFonts w:hint="eastAsia" w:ascii="宋体" w:hAnsi="宋体" w:eastAsia="宋体" w:cs="宋体"/>
          <w:bCs/>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F64D4"/>
    <w:multiLevelType w:val="singleLevel"/>
    <w:tmpl w:val="F0CF64D4"/>
    <w:lvl w:ilvl="0" w:tentative="0">
      <w:start w:val="1"/>
      <w:numFmt w:val="chineseCounting"/>
      <w:suff w:val="nothing"/>
      <w:lvlText w:val="%1、"/>
      <w:lvlJc w:val="left"/>
      <w:rPr>
        <w:rFonts w:hint="eastAsia"/>
      </w:rPr>
    </w:lvl>
  </w:abstractNum>
  <w:abstractNum w:abstractNumId="1">
    <w:nsid w:val="413975E8"/>
    <w:multiLevelType w:val="singleLevel"/>
    <w:tmpl w:val="413975E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C66A3"/>
    <w:rsid w:val="0F604761"/>
    <w:rsid w:val="18B85132"/>
    <w:rsid w:val="33DD6E98"/>
    <w:rsid w:val="684B7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5"/>
    <w:unhideWhenUsed/>
    <w:qFormat/>
    <w:uiPriority w:val="0"/>
    <w:pPr>
      <w:spacing w:line="360" w:lineRule="auto"/>
      <w:outlineLvl w:val="1"/>
    </w:pPr>
    <w:rPr>
      <w:rFonts w:ascii="Cambria" w:hAnsi="Cambria"/>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2 Char"/>
    <w:link w:val="2"/>
    <w:qFormat/>
    <w:uiPriority w:val="0"/>
    <w:rPr>
      <w:rFonts w:ascii="Cambria" w:hAnsi="Cambria"/>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1912</Words>
  <Characters>2018</Characters>
  <Lines>0</Lines>
  <Paragraphs>0</Paragraphs>
  <TotalTime>9</TotalTime>
  <ScaleCrop>false</ScaleCrop>
  <LinksUpToDate>false</LinksUpToDate>
  <CharactersWithSpaces>2032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2025-02-28T08:15:00Z</dcterms:created>
  <dc:creator>Administrator</dc:creator>
  <cp:lastModifiedBy>李振奎</cp:lastModifiedBy>
  <dcterms:modified xsi:type="dcterms:W3CDTF">2025-03-31T06:10:27Z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eyJoZGlkIjoiMmIxM2JmZGFkODAyYzExMTY5Yjg1ZTNhMDJhMTExMzgifQ==</vt:lpwstr>
  </property>
  <property fmtid="{D5CDD505-2E9C-101B-9397-08002B2CF9AE}" pid="4" name="ICV">
    <vt:lpwstr>ED0DCA0B423744D39D67F61168C5CD77_12</vt:lpwstr>
  </property>
</Properties>
</file>